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7C1B04" w:rsidRDefault="005E2671" w:rsidP="005E2671">
      <w:pPr>
        <w:jc w:val="center"/>
        <w:rPr>
          <w:b/>
          <w:bCs/>
          <w:sz w:val="48"/>
        </w:rPr>
      </w:pPr>
      <w:r>
        <w:rPr>
          <w:b/>
          <w:bCs/>
          <w:sz w:val="48"/>
        </w:rPr>
        <w:t>Audit Guide for</w:t>
      </w:r>
    </w:p>
    <w:p w:rsidR="005E2671" w:rsidRDefault="006068BF" w:rsidP="005E2671">
      <w:pPr>
        <w:jc w:val="center"/>
      </w:pPr>
      <w:r>
        <w:rPr>
          <w:b/>
          <w:bCs/>
          <w:sz w:val="48"/>
        </w:rPr>
        <w:t>Counties</w:t>
      </w:r>
      <w:r w:rsidR="00A85B93">
        <w:br w:type="page"/>
      </w:r>
      <w:r w:rsidR="005E2671">
        <w:lastRenderedPageBreak/>
        <w:t>ORDER</w:t>
      </w:r>
    </w:p>
    <w:p w:rsidR="005E2671" w:rsidRDefault="005E2671" w:rsidP="005E2671">
      <w:pPr>
        <w:jc w:val="center"/>
      </w:pPr>
      <w:r>
        <w:t xml:space="preserve"> </w:t>
      </w:r>
    </w:p>
    <w:p w:rsidR="005E2671" w:rsidRDefault="005E2671" w:rsidP="005E2671">
      <w:pPr>
        <w:jc w:val="both"/>
      </w:pPr>
      <w:r>
        <w:t>Pursuant to Minn. Stat. § 6.65</w:t>
      </w:r>
      <w:r w:rsidR="00920131">
        <w:fldChar w:fldCharType="begin"/>
      </w:r>
      <w:r w:rsidR="00920131">
        <w:instrText xml:space="preserve"> XE "</w:instrText>
      </w:r>
      <w:r w:rsidR="00920131" w:rsidRPr="009B568C">
        <w:instrText>6.65</w:instrText>
      </w:r>
      <w:r w:rsidR="00920131">
        <w:instrText xml:space="preserve">" </w:instrText>
      </w:r>
      <w:r w:rsidR="00920131">
        <w:fldChar w:fldCharType="end"/>
      </w:r>
      <w:r>
        <w:t xml:space="preserve">, I hereby prescribe the form and scope of the Minnesota Legal Compliance Audit Guide for </w:t>
      </w:r>
      <w:r w:rsidR="00352252">
        <w:t>Counties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5E2671" w:rsidP="00321DBB">
            <w:r>
              <w:t>Page 1-1</w:t>
            </w:r>
          </w:p>
        </w:tc>
        <w:tc>
          <w:tcPr>
            <w:tcW w:w="6120" w:type="dxa"/>
          </w:tcPr>
          <w:p w:rsidR="005E2671" w:rsidRDefault="005E2671" w:rsidP="00321DBB">
            <w:r>
              <w:t>Depositories of Public Funds and Public Investments,</w:t>
            </w:r>
          </w:p>
        </w:tc>
      </w:tr>
      <w:tr w:rsidR="005E2671" w:rsidTr="00321DBB">
        <w:trPr>
          <w:trHeight w:val="90"/>
        </w:trPr>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2-1</w:t>
            </w:r>
          </w:p>
        </w:tc>
        <w:tc>
          <w:tcPr>
            <w:tcW w:w="6120" w:type="dxa"/>
          </w:tcPr>
          <w:p w:rsidR="005E2671" w:rsidRDefault="005E2671" w:rsidP="00321DBB">
            <w:r>
              <w:t>Conflicts of Interest,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3-1</w:t>
            </w:r>
          </w:p>
        </w:tc>
        <w:tc>
          <w:tcPr>
            <w:tcW w:w="6120" w:type="dxa"/>
          </w:tcPr>
          <w:p w:rsidR="005E2671" w:rsidRDefault="005E2671" w:rsidP="00321DBB">
            <w:r>
              <w:t>Public Indebtedness,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4-1</w:t>
            </w:r>
          </w:p>
        </w:tc>
        <w:tc>
          <w:tcPr>
            <w:tcW w:w="6120" w:type="dxa"/>
          </w:tcPr>
          <w:p w:rsidR="005E2671" w:rsidRDefault="005E2671" w:rsidP="00321DBB">
            <w:r>
              <w:t>Contracting - Bid Laws,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5-1</w:t>
            </w:r>
          </w:p>
        </w:tc>
        <w:tc>
          <w:tcPr>
            <w:tcW w:w="6120" w:type="dxa"/>
          </w:tcPr>
          <w:p w:rsidR="005E2671" w:rsidRDefault="005E2671" w:rsidP="00321DBB">
            <w:r>
              <w:t>Claims and Disbursements,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6-1</w:t>
            </w:r>
          </w:p>
        </w:tc>
        <w:tc>
          <w:tcPr>
            <w:tcW w:w="6120" w:type="dxa"/>
          </w:tcPr>
          <w:p w:rsidR="00E62D76" w:rsidRDefault="00B3668D" w:rsidP="00321DBB">
            <w:r>
              <w:t>Examples o</w:t>
            </w:r>
            <w:r w:rsidRPr="00B3668D">
              <w:t>f Independent Auditor’s Reports</w:t>
            </w:r>
          </w:p>
        </w:tc>
      </w:tr>
      <w:tr w:rsidR="00E62D76" w:rsidTr="00321DBB">
        <w:tc>
          <w:tcPr>
            <w:tcW w:w="2640" w:type="dxa"/>
          </w:tcPr>
          <w:p w:rsidR="00E62D76" w:rsidRDefault="00E62D76" w:rsidP="00321DBB"/>
        </w:tc>
        <w:tc>
          <w:tcPr>
            <w:tcW w:w="6120" w:type="dxa"/>
          </w:tcPr>
          <w:p w:rsidR="00E62D76" w:rsidRDefault="00E62D76" w:rsidP="00321DBB"/>
        </w:tc>
      </w:tr>
      <w:tr w:rsidR="005E2671" w:rsidTr="00321DBB">
        <w:tc>
          <w:tcPr>
            <w:tcW w:w="2640" w:type="dxa"/>
          </w:tcPr>
          <w:p w:rsidR="005E2671" w:rsidRDefault="00E62D76" w:rsidP="00321DBB">
            <w:r>
              <w:t>Page 7-1</w:t>
            </w:r>
          </w:p>
        </w:tc>
        <w:tc>
          <w:tcPr>
            <w:tcW w:w="6120" w:type="dxa"/>
          </w:tcPr>
          <w:p w:rsidR="005E2671" w:rsidRDefault="00E62D76" w:rsidP="00321DBB">
            <w:r>
              <w:t>Miscellaneous Provisions</w:t>
            </w:r>
          </w:p>
          <w:p w:rsidR="00E62D76" w:rsidRDefault="00E62D76" w:rsidP="00321DBB"/>
        </w:tc>
      </w:tr>
      <w:tr w:rsidR="005E2671" w:rsidTr="00321DBB">
        <w:tc>
          <w:tcPr>
            <w:tcW w:w="2640" w:type="dxa"/>
          </w:tcPr>
          <w:p w:rsidR="005E2671" w:rsidRDefault="005E2671" w:rsidP="00F42B76">
            <w:r>
              <w:t xml:space="preserve">Page </w:t>
            </w:r>
            <w:r w:rsidR="00F42B76">
              <w:t>8</w:t>
            </w:r>
            <w:r>
              <w:t>-1</w:t>
            </w:r>
          </w:p>
        </w:tc>
        <w:tc>
          <w:tcPr>
            <w:tcW w:w="6120" w:type="dxa"/>
          </w:tcPr>
          <w:p w:rsidR="005E2671" w:rsidRDefault="005E2671" w:rsidP="00321DBB">
            <w:r>
              <w:t>Tax Increment Financing.</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3613B2">
        <w:rPr>
          <w:bCs/>
        </w:rPr>
        <w:t>c</w:t>
      </w:r>
      <w:r w:rsidR="00783537">
        <w:rPr>
          <w:bCs/>
        </w:rPr>
        <w:t>ounties</w:t>
      </w:r>
      <w:r w:rsidR="00147D68">
        <w:rPr>
          <w:bCs/>
        </w:rPr>
        <w:t xml:space="preserve">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30547D"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3C03E1" w:rsidP="00AD4E07">
            <w:pPr>
              <w:tabs>
                <w:tab w:val="left" w:pos="5040"/>
              </w:tabs>
              <w:rPr>
                <w:bCs/>
              </w:rPr>
            </w:pPr>
            <w:r>
              <w:rPr>
                <w:bCs/>
              </w:rPr>
              <w:t xml:space="preserve">Julie </w:t>
            </w:r>
            <w:proofErr w:type="spellStart"/>
            <w:r>
              <w:rPr>
                <w:bCs/>
              </w:rPr>
              <w:t>Blaha</w:t>
            </w:r>
            <w:proofErr w:type="spellEnd"/>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Tr="00D101F8">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rsidTr="00D101F8">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Tr="00D101F8">
        <w:trPr>
          <w:cantSplit/>
        </w:trPr>
        <w:tc>
          <w:tcPr>
            <w:tcW w:w="8040" w:type="dxa"/>
            <w:gridSpan w:val="3"/>
          </w:tcPr>
          <w:p w:rsidR="005E2671" w:rsidRPr="000A3D5C"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129CF"/>
              </w:rPr>
            </w:pPr>
            <w:r w:rsidRPr="000A3D5C">
              <w:rPr>
                <w:color w:val="1129CF"/>
              </w:rPr>
              <w:t>Introduction</w:t>
            </w:r>
          </w:p>
        </w:tc>
        <w:tc>
          <w:tcPr>
            <w:tcW w:w="240" w:type="dxa"/>
          </w:tcPr>
          <w:p w:rsidR="005E2671" w:rsidRPr="000A3D5C"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129CF"/>
              </w:rPr>
            </w:pPr>
          </w:p>
        </w:tc>
        <w:tc>
          <w:tcPr>
            <w:tcW w:w="710" w:type="dxa"/>
          </w:tcPr>
          <w:p w:rsidR="005E2671" w:rsidRPr="000A3D5C"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129CF"/>
              </w:rPr>
            </w:pPr>
            <w:proofErr w:type="spellStart"/>
            <w:r w:rsidRPr="000A3D5C">
              <w:rPr>
                <w:color w:val="1129CF"/>
              </w:rPr>
              <w:t>i</w:t>
            </w:r>
            <w:proofErr w:type="spellEnd"/>
            <w:r w:rsidRPr="000A3D5C">
              <w:rPr>
                <w:color w:val="1129CF"/>
              </w:rPr>
              <w:t xml:space="preserve"> </w:t>
            </w:r>
          </w:p>
        </w:tc>
      </w:tr>
      <w:tr w:rsidR="00691233" w:rsidRPr="00691233" w:rsidTr="00E86F08">
        <w:tc>
          <w:tcPr>
            <w:tcW w:w="480" w:type="dxa"/>
          </w:tcPr>
          <w:p w:rsidR="00E86F08" w:rsidRPr="00691233"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F4E79" w:themeColor="accent1" w:themeShade="80"/>
              </w:rPr>
            </w:pPr>
          </w:p>
        </w:tc>
        <w:tc>
          <w:tcPr>
            <w:tcW w:w="240" w:type="dxa"/>
          </w:tcPr>
          <w:p w:rsidR="00E86F08" w:rsidRPr="00691233"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F4E79" w:themeColor="accent1" w:themeShade="80"/>
              </w:rPr>
            </w:pPr>
          </w:p>
        </w:tc>
        <w:tc>
          <w:tcPr>
            <w:tcW w:w="7320" w:type="dxa"/>
          </w:tcPr>
          <w:p w:rsidR="00E86F08" w:rsidRPr="00691233"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F4E79" w:themeColor="accent1" w:themeShade="80"/>
              </w:rPr>
            </w:pP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p>
        </w:tc>
      </w:tr>
      <w:tr w:rsidR="00691233" w:rsidRPr="00691233" w:rsidTr="00E86F08">
        <w:trPr>
          <w:trHeight w:val="216"/>
        </w:trPr>
        <w:tc>
          <w:tcPr>
            <w:tcW w:w="480" w:type="dxa"/>
          </w:tcPr>
          <w:p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1.</w:t>
            </w:r>
          </w:p>
        </w:tc>
        <w:tc>
          <w:tcPr>
            <w:tcW w:w="240" w:type="dxa"/>
          </w:tcPr>
          <w:p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Depositories of Public Funds and Public Investments</w:t>
            </w:r>
          </w:p>
        </w:tc>
        <w:tc>
          <w:tcPr>
            <w:tcW w:w="240" w:type="dxa"/>
          </w:tcPr>
          <w:p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1-1</w:t>
            </w:r>
          </w:p>
        </w:tc>
      </w:tr>
      <w:tr w:rsidR="00691233" w:rsidRPr="00691233" w:rsidTr="00E86F08">
        <w:trPr>
          <w:trHeight w:val="216"/>
        </w:trPr>
        <w:tc>
          <w:tcPr>
            <w:tcW w:w="480" w:type="dxa"/>
          </w:tcPr>
          <w:p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2.</w:t>
            </w:r>
          </w:p>
        </w:tc>
        <w:tc>
          <w:tcPr>
            <w:tcW w:w="240" w:type="dxa"/>
          </w:tcPr>
          <w:p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Conflicts of Interest</w:t>
            </w:r>
          </w:p>
        </w:tc>
        <w:tc>
          <w:tcPr>
            <w:tcW w:w="240" w:type="dxa"/>
          </w:tcPr>
          <w:p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2-1</w:t>
            </w:r>
          </w:p>
        </w:tc>
      </w:tr>
      <w:tr w:rsidR="00691233" w:rsidRPr="00691233" w:rsidTr="00E86F08">
        <w:trPr>
          <w:trHeight w:val="216"/>
        </w:trPr>
        <w:tc>
          <w:tcPr>
            <w:tcW w:w="480" w:type="dxa"/>
          </w:tcPr>
          <w:p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3.</w:t>
            </w:r>
          </w:p>
        </w:tc>
        <w:tc>
          <w:tcPr>
            <w:tcW w:w="240" w:type="dxa"/>
          </w:tcPr>
          <w:p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Public Indebtedness</w:t>
            </w:r>
          </w:p>
        </w:tc>
        <w:tc>
          <w:tcPr>
            <w:tcW w:w="240" w:type="dxa"/>
          </w:tcPr>
          <w:p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3-1</w:t>
            </w:r>
          </w:p>
        </w:tc>
      </w:tr>
      <w:tr w:rsidR="00691233" w:rsidRPr="00691233" w:rsidTr="00E86F08">
        <w:trPr>
          <w:trHeight w:val="216"/>
        </w:trPr>
        <w:tc>
          <w:tcPr>
            <w:tcW w:w="480" w:type="dxa"/>
          </w:tcPr>
          <w:p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4.</w:t>
            </w:r>
          </w:p>
        </w:tc>
        <w:tc>
          <w:tcPr>
            <w:tcW w:w="240" w:type="dxa"/>
          </w:tcPr>
          <w:p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Contracting - Bid Laws</w:t>
            </w:r>
          </w:p>
        </w:tc>
        <w:tc>
          <w:tcPr>
            <w:tcW w:w="240" w:type="dxa"/>
          </w:tcPr>
          <w:p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4-1</w:t>
            </w:r>
          </w:p>
        </w:tc>
      </w:tr>
      <w:tr w:rsidR="00691233" w:rsidRPr="00691233" w:rsidTr="00E86F08">
        <w:trPr>
          <w:trHeight w:val="216"/>
        </w:trPr>
        <w:tc>
          <w:tcPr>
            <w:tcW w:w="480" w:type="dxa"/>
          </w:tcPr>
          <w:p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5.</w:t>
            </w:r>
          </w:p>
        </w:tc>
        <w:tc>
          <w:tcPr>
            <w:tcW w:w="240" w:type="dxa"/>
          </w:tcPr>
          <w:p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Claims and Disbursements</w:t>
            </w:r>
          </w:p>
        </w:tc>
        <w:tc>
          <w:tcPr>
            <w:tcW w:w="240" w:type="dxa"/>
          </w:tcPr>
          <w:p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5-1</w:t>
            </w:r>
          </w:p>
        </w:tc>
      </w:tr>
      <w:tr w:rsidR="00691233" w:rsidRPr="00691233" w:rsidTr="00E86F08">
        <w:tc>
          <w:tcPr>
            <w:tcW w:w="480" w:type="dxa"/>
          </w:tcPr>
          <w:p w:rsidR="00E86F08" w:rsidRPr="00FC062A" w:rsidRDefault="00E00C67"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6.</w:t>
            </w:r>
          </w:p>
        </w:tc>
        <w:tc>
          <w:tcPr>
            <w:tcW w:w="240" w:type="dxa"/>
          </w:tcPr>
          <w:p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FC062A" w:rsidRDefault="000A3D5C" w:rsidP="00E00C67">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Examples of Independent Auditor’s Reports</w:t>
            </w:r>
          </w:p>
        </w:tc>
        <w:tc>
          <w:tcPr>
            <w:tcW w:w="240" w:type="dxa"/>
          </w:tcPr>
          <w:p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FC062A" w:rsidRDefault="00E86F08" w:rsidP="00476CC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6-</w:t>
            </w:r>
            <w:r w:rsidR="00476CC8" w:rsidRPr="00FC062A">
              <w:rPr>
                <w:color w:val="1329CF"/>
              </w:rPr>
              <w:t>1</w:t>
            </w:r>
          </w:p>
        </w:tc>
      </w:tr>
      <w:tr w:rsidR="00691233" w:rsidRPr="00691233" w:rsidTr="00E86F08">
        <w:tc>
          <w:tcPr>
            <w:tcW w:w="480" w:type="dxa"/>
          </w:tcPr>
          <w:p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p>
        </w:tc>
        <w:tc>
          <w:tcPr>
            <w:tcW w:w="240" w:type="dxa"/>
          </w:tcPr>
          <w:p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103F9F" w:rsidRPr="00FC062A" w:rsidRDefault="000A3D5C"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w:t>
            </w:r>
            <w:r w:rsidR="00103F9F" w:rsidRPr="00FC062A">
              <w:rPr>
                <w:color w:val="1329CF"/>
              </w:rPr>
              <w:t xml:space="preserve">Counties - </w:t>
            </w:r>
            <w:r w:rsidR="00103F9F" w:rsidRPr="00FC062A">
              <w:rPr>
                <w:i/>
                <w:color w:val="1329CF"/>
              </w:rPr>
              <w:t>Government Auditing Standards</w:t>
            </w:r>
          </w:p>
        </w:tc>
        <w:tc>
          <w:tcPr>
            <w:tcW w:w="240" w:type="dxa"/>
          </w:tcPr>
          <w:p w:rsidR="00103F9F" w:rsidRPr="00FC062A"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103F9F" w:rsidRPr="00FC062A"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6-</w:t>
            </w:r>
            <w:r w:rsidR="000A3D5C">
              <w:rPr>
                <w:color w:val="1329CF"/>
              </w:rPr>
              <w:t>2</w:t>
            </w:r>
          </w:p>
        </w:tc>
      </w:tr>
      <w:tr w:rsidR="00691233" w:rsidRPr="00691233" w:rsidTr="00E86F08">
        <w:tc>
          <w:tcPr>
            <w:tcW w:w="480" w:type="dxa"/>
          </w:tcPr>
          <w:p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240" w:type="dxa"/>
          </w:tcPr>
          <w:p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 xml:space="preserve">  Combined Report</w:t>
            </w:r>
          </w:p>
          <w:p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 xml:space="preserve">   </w:t>
            </w:r>
            <w:r w:rsidR="00F66882" w:rsidRPr="00FC062A">
              <w:rPr>
                <w:color w:val="1329CF"/>
              </w:rPr>
              <w:t xml:space="preserve"> </w:t>
            </w:r>
            <w:r w:rsidRPr="00FC062A">
              <w:rPr>
                <w:color w:val="1329CF"/>
              </w:rPr>
              <w:t>Report on Internal Control Over Financial Reporting and on Compliance</w:t>
            </w:r>
          </w:p>
          <w:p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 xml:space="preserve">    </w:t>
            </w:r>
            <w:r w:rsidR="00F66882" w:rsidRPr="00FC062A">
              <w:rPr>
                <w:color w:val="1329CF"/>
              </w:rPr>
              <w:t xml:space="preserve"> </w:t>
            </w:r>
            <w:r w:rsidRPr="00FC062A">
              <w:rPr>
                <w:color w:val="1329CF"/>
              </w:rPr>
              <w:t>and Other Matters Based on an Audit of Financial Statements Performed</w:t>
            </w:r>
          </w:p>
          <w:p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 xml:space="preserve">    </w:t>
            </w:r>
            <w:r w:rsidR="00F66882" w:rsidRPr="00FC062A">
              <w:rPr>
                <w:color w:val="1329CF"/>
              </w:rPr>
              <w:t xml:space="preserve"> </w:t>
            </w:r>
            <w:r w:rsidRPr="00FC062A">
              <w:rPr>
                <w:color w:val="1329CF"/>
              </w:rPr>
              <w:t xml:space="preserve">in Accordance with </w:t>
            </w:r>
            <w:r w:rsidRPr="00FC062A">
              <w:rPr>
                <w:i/>
                <w:color w:val="1329CF"/>
              </w:rPr>
              <w:t>Government Auditing Standards</w:t>
            </w:r>
          </w:p>
        </w:tc>
        <w:tc>
          <w:tcPr>
            <w:tcW w:w="240" w:type="dxa"/>
          </w:tcPr>
          <w:p w:rsidR="00103F9F" w:rsidRPr="00FC062A"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103F9F"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rsidR="000A3D5C" w:rsidRDefault="000A3D5C"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rsidR="000A3D5C" w:rsidRDefault="000A3D5C"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rsidR="000A3D5C" w:rsidRPr="00FC062A" w:rsidRDefault="000A3D5C"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Pr>
                <w:color w:val="1329CF"/>
              </w:rPr>
              <w:t>6-4</w:t>
            </w:r>
            <w:bookmarkStart w:id="1" w:name="_GoBack"/>
            <w:bookmarkEnd w:id="1"/>
          </w:p>
        </w:tc>
      </w:tr>
      <w:tr w:rsidR="00691233" w:rsidRPr="00691233" w:rsidTr="001F5CD8">
        <w:tc>
          <w:tcPr>
            <w:tcW w:w="480" w:type="dxa"/>
          </w:tcPr>
          <w:p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7.</w:t>
            </w:r>
          </w:p>
        </w:tc>
        <w:tc>
          <w:tcPr>
            <w:tcW w:w="240" w:type="dxa"/>
          </w:tcPr>
          <w:p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County Miscellaneous Provisions</w:t>
            </w:r>
          </w:p>
        </w:tc>
        <w:tc>
          <w:tcPr>
            <w:tcW w:w="240" w:type="dxa"/>
          </w:tcPr>
          <w:p w:rsidR="00103F9F" w:rsidRPr="00FC062A"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103F9F" w:rsidRPr="00FC062A"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7-1</w:t>
            </w:r>
          </w:p>
        </w:tc>
      </w:tr>
      <w:tr w:rsidR="00691233" w:rsidRPr="00691233" w:rsidTr="001F5CD8">
        <w:tc>
          <w:tcPr>
            <w:tcW w:w="480" w:type="dxa"/>
          </w:tcPr>
          <w:p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8.</w:t>
            </w:r>
          </w:p>
        </w:tc>
        <w:tc>
          <w:tcPr>
            <w:tcW w:w="240" w:type="dxa"/>
          </w:tcPr>
          <w:p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Tax Increment Financing</w:t>
            </w:r>
          </w:p>
        </w:tc>
        <w:tc>
          <w:tcPr>
            <w:tcW w:w="240" w:type="dxa"/>
          </w:tcPr>
          <w:p w:rsidR="00103F9F" w:rsidRPr="00FC062A"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103F9F" w:rsidRPr="00FC062A"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8-1</w:t>
            </w:r>
          </w:p>
        </w:tc>
      </w:tr>
    </w:tbl>
    <w:p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66198" w:rsidRDefault="00466198">
      <w:pPr>
        <w:pStyle w:val="Heading2"/>
        <w:rPr>
          <w:rFonts w:ascii="Times New Roman" w:hAnsi="Times New Roman"/>
          <w:sz w:val="24"/>
        </w:rPr>
      </w:pPr>
    </w:p>
    <w:p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rsidR="00CF094B" w:rsidRDefault="00CF094B">
      <w:pPr>
        <w:pStyle w:val="Quick"/>
      </w:pPr>
    </w:p>
    <w:p w:rsidR="00CF094B" w:rsidRDefault="00CF094B">
      <w:pPr>
        <w:widowControl w:val="0"/>
        <w:jc w:val="both"/>
      </w:pPr>
      <w:r>
        <w:t xml:space="preserve">This Legal Compliance Audit Guide </w:t>
      </w:r>
      <w:r w:rsidR="00D101F8">
        <w:t xml:space="preserve">(Audit Guide) </w:t>
      </w:r>
      <w:r>
        <w:t>was prepared by the Office of the State Auditor pursuant to Minn. Stat. §</w:t>
      </w:r>
      <w:r w:rsidR="00906CB4">
        <w:t xml:space="preserve"> </w:t>
      </w:r>
      <w:r>
        <w:t>6.65</w:t>
      </w:r>
      <w:r w:rsidR="00920131">
        <w:fldChar w:fldCharType="begin"/>
      </w:r>
      <w:r w:rsidR="00920131">
        <w:instrText xml:space="preserve"> XE "</w:instrText>
      </w:r>
      <w:r w:rsidR="00920131" w:rsidRPr="009B568C">
        <w:instrText>6.65</w:instrText>
      </w:r>
      <w:r w:rsidR="00920131">
        <w:instrText xml:space="preserve">" </w:instrText>
      </w:r>
      <w:r w:rsidR="00920131">
        <w:fldChar w:fldCharType="end"/>
      </w:r>
      <w:r>
        <w:t xml:space="preserve">, in consultation with representatives from the Attorney General’s Office, towns, cities, counties, school districts, and private sector public accountants.  </w:t>
      </w:r>
      <w:r w:rsidR="00240318">
        <w:t xml:space="preserve">The Legal Compliance </w:t>
      </w:r>
      <w:r w:rsidR="00D101F8">
        <w:t xml:space="preserve">Audit Guide </w:t>
      </w:r>
      <w:r>
        <w:t>establish</w:t>
      </w:r>
      <w:r w:rsidR="00240318">
        <w:t>es</w:t>
      </w:r>
      <w:r>
        <w:t xml:space="preserve"> minimum compliance guidelines for verification by auditors engaged in the process of auditing </w:t>
      </w:r>
      <w:r w:rsidR="00A821CA">
        <w:t>counties</w:t>
      </w:r>
      <w:r>
        <w:t xml:space="preserve"> of the state.</w:t>
      </w:r>
    </w:p>
    <w:p w:rsidR="00CF094B" w:rsidRDefault="00CF094B">
      <w:pPr>
        <w:widowControl w:val="0"/>
        <w:jc w:val="both"/>
      </w:pPr>
    </w:p>
    <w:p w:rsidR="00CF094B" w:rsidRDefault="00CF094B">
      <w:pPr>
        <w:widowControl w:val="0"/>
        <w:jc w:val="both"/>
      </w:pPr>
      <w:r>
        <w:t xml:space="preserve">This </w:t>
      </w:r>
      <w:r w:rsidR="00D101F8">
        <w:t>Audit Guide</w:t>
      </w:r>
      <w:r>
        <w:t xml:space="preserve"> is divided into specific sections and presented in checklist form to assist the auditor of government units in the verification of statutory compliance.  The </w:t>
      </w:r>
      <w:r w:rsidR="00D101F8">
        <w:t>Audit Guide</w:t>
      </w:r>
      <w:r>
        <w:t xml:space="preserv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rsidR="00CF094B" w:rsidRDefault="00CF094B">
      <w:pPr>
        <w:widowControl w:val="0"/>
        <w:jc w:val="both"/>
      </w:pPr>
    </w:p>
    <w:p w:rsidR="00CF094B" w:rsidRDefault="00CF094B">
      <w:pPr>
        <w:widowControl w:val="0"/>
        <w:jc w:val="both"/>
      </w:pPr>
      <w:r>
        <w:t>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w:t>
      </w:r>
      <w:r w:rsidR="00906CB4">
        <w:t>,</w:t>
      </w:r>
      <w:r>
        <w:t xml:space="preserve"> after examination of the appropriate statute, the auditor using this </w:t>
      </w:r>
      <w:r w:rsidR="00D101F8">
        <w:t>A</w:t>
      </w:r>
      <w:r w:rsidR="000F5217">
        <w:t xml:space="preserve">udit </w:t>
      </w:r>
      <w:r w:rsidR="00D101F8">
        <w:t>G</w:t>
      </w:r>
      <w:r w:rsidR="000F5217">
        <w:t>uide</w:t>
      </w:r>
      <w:r>
        <w:t xml:space="preserve"> is still unsure as to whether there has been legal compliance, he or she should check with legal counsel before rendering the opinion on compliance contained at the end of each section.</w:t>
      </w:r>
    </w:p>
    <w:p w:rsidR="00CF094B" w:rsidRDefault="00CF094B">
      <w:pPr>
        <w:widowControl w:val="0"/>
        <w:jc w:val="both"/>
      </w:pP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CF094B">
      <w:pPr>
        <w:widowControl w:val="0"/>
        <w:jc w:val="both"/>
      </w:pPr>
      <w:r>
        <w:t xml:space="preserve">Chapter 6 contains </w:t>
      </w:r>
      <w:r w:rsidR="00906CB4">
        <w:t>two</w:t>
      </w:r>
      <w:r>
        <w:t xml:space="preserve"> model report</w:t>
      </w:r>
      <w:r w:rsidR="00240318">
        <w:t>s</w:t>
      </w:r>
      <w:r w:rsidR="00A821CA">
        <w:t>, one of which is</w:t>
      </w:r>
      <w:r>
        <w:t xml:space="preserve"> to be completed by the auditor following his or her completion of the appropriate compliance sections.</w:t>
      </w:r>
    </w:p>
    <w:p w:rsidR="00CF094B" w:rsidRDefault="00CF094B">
      <w:pPr>
        <w:widowControl w:val="0"/>
        <w:jc w:val="both"/>
      </w:pPr>
    </w:p>
    <w:p w:rsidR="00CF094B" w:rsidRDefault="00240318">
      <w:pPr>
        <w:widowControl w:val="0"/>
        <w:jc w:val="both"/>
      </w:pPr>
      <w:r>
        <w:t>The</w:t>
      </w:r>
      <w:r w:rsidR="004B64F8">
        <w:t>se</w:t>
      </w:r>
      <w:r w:rsidR="00CF094B">
        <w:t xml:space="preserve"> report</w:t>
      </w:r>
      <w:r w:rsidR="004B64F8">
        <w:t>s</w:t>
      </w:r>
      <w:r w:rsidR="00CF094B">
        <w:t xml:space="preserve"> or the language from the</w:t>
      </w:r>
      <w:r w:rsidR="004B64F8">
        <w:t>se</w:t>
      </w:r>
      <w:r w:rsidR="00CF094B">
        <w:t xml:space="preserve"> report</w:t>
      </w:r>
      <w:r w:rsidR="004B64F8">
        <w:t>s</w:t>
      </w:r>
      <w:r w:rsidR="00CF094B">
        <w:t xml:space="preserve"> must be issued as part of the audits of the </w:t>
      </w:r>
      <w:r w:rsidR="004B64F8">
        <w:t>governmental entities or relief associations</w:t>
      </w:r>
      <w:r w:rsidR="00D101F8">
        <w:t>.</w:t>
      </w:r>
    </w:p>
    <w:p w:rsidR="00CF094B" w:rsidRDefault="00CF094B">
      <w:pPr>
        <w:widowControl w:val="0"/>
        <w:jc w:val="both"/>
      </w:pPr>
    </w:p>
    <w:p w:rsidR="00CF094B" w:rsidRDefault="00CF094B">
      <w:pPr>
        <w:widowControl w:val="0"/>
        <w:jc w:val="both"/>
      </w:pPr>
      <w:r>
        <w:rPr>
          <w:u w:val="single"/>
        </w:rPr>
        <w:t>PREPARATION OF MINUTES</w:t>
      </w:r>
    </w:p>
    <w:p w:rsidR="00CF094B" w:rsidRDefault="00CF094B">
      <w:pPr>
        <w:widowControl w:val="0"/>
        <w:jc w:val="both"/>
      </w:pPr>
    </w:p>
    <w:p w:rsidR="00CF094B" w:rsidRDefault="00CF094B">
      <w:pPr>
        <w:widowControl w:val="0"/>
        <w:jc w:val="both"/>
      </w:pPr>
      <w:r>
        <w:t xml:space="preserve">Auditing for legal compliance will require a review of the minutes of the </w:t>
      </w:r>
      <w:r w:rsidR="00A821CA">
        <w:t>County Board</w:t>
      </w:r>
      <w:r>
        <w:t>.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rsidR="00CF094B" w:rsidRDefault="00CF094B">
      <w:pPr>
        <w:widowControl w:val="0"/>
        <w:jc w:val="both"/>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rPr>
          <w:sz w:val="16"/>
          <w:szCs w:val="16"/>
        </w:rPr>
      </w:pPr>
    </w:p>
    <w:p w:rsidR="000B06E5" w:rsidRDefault="000B06E5" w:rsidP="00A85B93">
      <w:pPr>
        <w:widowControl w:val="0"/>
        <w:tabs>
          <w:tab w:val="center" w:pos="5040"/>
        </w:tabs>
        <w:rPr>
          <w:sz w:val="16"/>
          <w:szCs w:val="16"/>
        </w:rPr>
      </w:pPr>
    </w:p>
    <w:p w:rsidR="000B06E5" w:rsidRPr="000B06E5" w:rsidRDefault="000B06E5" w:rsidP="00A85B93">
      <w:pPr>
        <w:widowControl w:val="0"/>
        <w:tabs>
          <w:tab w:val="center" w:pos="5040"/>
        </w:tabs>
        <w:rPr>
          <w:sz w:val="12"/>
          <w:szCs w:val="12"/>
        </w:rPr>
      </w:pPr>
    </w:p>
    <w:p w:rsidR="001A7DD4" w:rsidRDefault="001A7DD4" w:rsidP="00A85B93">
      <w:pPr>
        <w:widowControl w:val="0"/>
        <w:tabs>
          <w:tab w:val="center" w:pos="5040"/>
        </w:tabs>
      </w:pPr>
    </w:p>
    <w:p w:rsidR="003B333C" w:rsidRDefault="00A85B93" w:rsidP="00A85B93">
      <w:pPr>
        <w:widowControl w:val="0"/>
        <w:tabs>
          <w:tab w:val="center" w:pos="5040"/>
        </w:tabs>
      </w:pPr>
      <w:r>
        <w:tab/>
      </w:r>
      <w:proofErr w:type="spellStart"/>
      <w:r w:rsidR="003B333C">
        <w:t>i</w:t>
      </w:r>
      <w:proofErr w:type="spellEnd"/>
    </w:p>
    <w:p w:rsidR="00CF094B" w:rsidRDefault="003B333C" w:rsidP="003B333C">
      <w:pPr>
        <w:widowControl w:val="0"/>
        <w:jc w:val="both"/>
      </w:pPr>
      <w:r>
        <w:br w:type="page"/>
      </w:r>
      <w:r w:rsidR="00CF094B">
        <w:lastRenderedPageBreak/>
        <w:t xml:space="preserve">Minutes may be defined as a record of the “proceedings” of a deliberative body.  </w:t>
      </w:r>
      <w:r w:rsidR="00906CB4">
        <w:t>Minnesota Statutes § </w:t>
      </w:r>
      <w:r w:rsidR="009A2636">
        <w:t>384.09</w:t>
      </w:r>
      <w:r w:rsidR="00920131">
        <w:fldChar w:fldCharType="begin"/>
      </w:r>
      <w:r w:rsidR="00920131">
        <w:instrText xml:space="preserve"> XE "</w:instrText>
      </w:r>
      <w:r w:rsidR="00920131" w:rsidRPr="000859B2">
        <w:instrText>384.09</w:instrText>
      </w:r>
      <w:r w:rsidR="00920131">
        <w:instrText xml:space="preserve">" </w:instrText>
      </w:r>
      <w:r w:rsidR="00920131">
        <w:fldChar w:fldCharType="end"/>
      </w:r>
      <w:r w:rsidR="009A2636">
        <w:t xml:space="preserve"> refers to the county auditor keeping an accurate record of the board’s “official proceedings.”  </w:t>
      </w:r>
      <w:r w:rsidR="00CF094B">
        <w:t>The Minnesota Attorney General has used the definition of “proceedings” found at Minn. Stat. §</w:t>
      </w:r>
      <w:r w:rsidR="00906CB4">
        <w:t xml:space="preserve"> </w:t>
      </w:r>
      <w:r w:rsidR="00CF094B">
        <w:t>331A.01</w:t>
      </w:r>
      <w:r w:rsidR="00920131">
        <w:fldChar w:fldCharType="begin"/>
      </w:r>
      <w:r w:rsidR="00920131">
        <w:instrText xml:space="preserve"> XE "</w:instrText>
      </w:r>
      <w:r w:rsidR="00920131" w:rsidRPr="00593F02">
        <w:instrText>331A.01</w:instrText>
      </w:r>
      <w:r w:rsidR="00920131">
        <w:instrText xml:space="preserve">" </w:instrText>
      </w:r>
      <w:r w:rsidR="00920131">
        <w:fldChar w:fldCharType="end"/>
      </w:r>
      <w:r w:rsidR="00CF094B">
        <w:t xml:space="preserve">, </w:t>
      </w:r>
      <w:proofErr w:type="spellStart"/>
      <w:r w:rsidR="00CF094B">
        <w:t>subd</w:t>
      </w:r>
      <w:proofErr w:type="spellEnd"/>
      <w:r w:rsidR="00CF094B">
        <w:t>. 6, in analyzing the clerk’s duties to take minutes.  This statute states:</w:t>
      </w:r>
    </w:p>
    <w:p w:rsidR="00CF094B" w:rsidRDefault="00CF094B">
      <w:pPr>
        <w:widowControl w:val="0"/>
        <w:jc w:val="both"/>
      </w:pPr>
    </w:p>
    <w:p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rsidR="00CF094B" w:rsidRDefault="00CF094B">
      <w:pPr>
        <w:widowControl w:val="0"/>
        <w:jc w:val="both"/>
      </w:pPr>
    </w:p>
    <w:p w:rsidR="00CF094B" w:rsidRDefault="00CF094B">
      <w:pPr>
        <w:widowControl w:val="0"/>
        <w:jc w:val="both"/>
      </w:pPr>
      <w:r>
        <w:t>While minutes must specifically identify the actions taken by the bo</w:t>
      </w:r>
      <w:r w:rsidR="009A2636">
        <w:t>ard</w:t>
      </w:r>
      <w:r>
        <w:t xml:space="preserve">, they need not record the discussions of the members and others.  At a minimum, the minutes must include the information required by Minn. Stat. </w:t>
      </w:r>
      <w:proofErr w:type="spellStart"/>
      <w:r>
        <w:t>ch.</w:t>
      </w:r>
      <w:proofErr w:type="spellEnd"/>
      <w:r w:rsidR="00906CB4">
        <w:t xml:space="preserve"> </w:t>
      </w:r>
      <w:r>
        <w:t>13D</w:t>
      </w:r>
      <w:r w:rsidR="00920131">
        <w:fldChar w:fldCharType="begin"/>
      </w:r>
      <w:r w:rsidR="00920131">
        <w:instrText xml:space="preserve"> XE "</w:instrText>
      </w:r>
      <w:r w:rsidR="00920131" w:rsidRPr="006A6396">
        <w:instrText>13D</w:instrText>
      </w:r>
      <w:r w:rsidR="00920131">
        <w:instrText xml:space="preserve">" </w:instrText>
      </w:r>
      <w:r w:rsidR="00920131">
        <w:fldChar w:fldCharType="end"/>
      </w:r>
      <w:r>
        <w:t xml:space="preserve"> [Minnesota Open Meeting Law], unless such information is recorded elsewhere.  Minn. Stat. §</w:t>
      </w:r>
      <w:r w:rsidR="00906CB4">
        <w:t xml:space="preserve"> </w:t>
      </w:r>
      <w:r>
        <w:t>13D.01</w:t>
      </w:r>
      <w:r w:rsidR="00920131">
        <w:fldChar w:fldCharType="begin"/>
      </w:r>
      <w:r w:rsidR="00920131">
        <w:instrText xml:space="preserve"> XE "</w:instrText>
      </w:r>
      <w:r w:rsidR="00920131" w:rsidRPr="00D062CA">
        <w:instrText>13D.01</w:instrText>
      </w:r>
      <w:r w:rsidR="00920131">
        <w:instrText xml:space="preserve">" </w:instrText>
      </w:r>
      <w:r w:rsidR="00920131">
        <w:fldChar w:fldCharType="end"/>
      </w:r>
      <w:r>
        <w:t xml:space="preserve">, </w:t>
      </w:r>
      <w:proofErr w:type="spellStart"/>
      <w:r>
        <w:t>subd</w:t>
      </w:r>
      <w:proofErr w:type="spellEnd"/>
      <w:r>
        <w:t xml:space="preserve">. 4, provides:  </w:t>
      </w:r>
    </w:p>
    <w:p w:rsidR="00CF094B" w:rsidRDefault="00CF094B">
      <w:pPr>
        <w:widowControl w:val="0"/>
        <w:jc w:val="both"/>
      </w:pPr>
    </w:p>
    <w:p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 kept for that purpose.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 xml:space="preserve">In addition, </w:t>
      </w:r>
      <w:proofErr w:type="spellStart"/>
      <w:r>
        <w:t>subd</w:t>
      </w:r>
      <w:proofErr w:type="spellEnd"/>
      <w:r>
        <w:t xml:space="preserve">. 5 states, “[t]he journal 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 xml:space="preserve">The above provision requires that the individual votes of each member of the </w:t>
      </w:r>
      <w:r w:rsidR="009A2636">
        <w:t>county board</w:t>
      </w:r>
      <w:r>
        <w:t xml:space="preserve"> on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w:t>
      </w:r>
      <w:r w:rsidR="00887079">
        <w:fldChar w:fldCharType="begin"/>
      </w:r>
      <w:r w:rsidR="00887079">
        <w:instrText xml:space="preserve"> XE "</w:instrText>
      </w:r>
      <w:r w:rsidR="00887079" w:rsidRPr="00D93082">
        <w:instrText>Op. Atty. Gen. 851-C</w:instrText>
      </w:r>
      <w:r w:rsidR="00887079">
        <w:instrText xml:space="preserve">" </w:instrText>
      </w:r>
      <w:r w:rsidR="00887079">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1A7DD4" w:rsidRDefault="001A7DD4">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0B06E5" w:rsidRDefault="000B06E5">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16"/>
          <w:szCs w:val="16"/>
        </w:rPr>
      </w:pPr>
    </w:p>
    <w:p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roofErr w:type="gramStart"/>
      <w:r>
        <w:rPr>
          <w:rFonts w:ascii="Times New Roman" w:hAnsi="Times New Roman"/>
        </w:rPr>
        <w:t>i</w:t>
      </w:r>
      <w:r w:rsidR="00466198">
        <w:rPr>
          <w:rFonts w:ascii="Times New Roman" w:hAnsi="Times New Roman"/>
        </w:rPr>
        <w:t>i</w:t>
      </w:r>
      <w:proofErr w:type="gramEnd"/>
    </w:p>
    <w:p w:rsidR="00CF094B" w:rsidRDefault="003B333C"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Pr>
          <w:rFonts w:ascii="Times New Roman" w:hAnsi="Times New Roman"/>
        </w:rPr>
        <w:lastRenderedPageBreak/>
        <w:t>Other examples might be zoning decisions, such as the granting of variances or special use permits.  In any case, the amount of detail which is appropriate for inclusion in the minutes is likely to vary, depending upon the nature of the proceedings and the subject matter involved.</w:t>
      </w:r>
    </w:p>
    <w:p w:rsidR="00466198" w:rsidRDefault="00466198">
      <w:pPr>
        <w:widowControl w:val="0"/>
        <w:jc w:val="both"/>
      </w:pPr>
    </w:p>
    <w:p w:rsidR="00CF094B" w:rsidRDefault="00CF094B">
      <w:pPr>
        <w:widowControl w:val="0"/>
        <w:jc w:val="both"/>
      </w:pPr>
      <w:r>
        <w:t xml:space="preserve">While the minutes of a </w:t>
      </w:r>
      <w:r w:rsidR="009A2636">
        <w:t>county board</w:t>
      </w:r>
      <w:r>
        <w:t xml:space="preserve">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proofErr w:type="spellStart"/>
      <w:r w:rsidRPr="00786F17">
        <w:rPr>
          <w:i/>
        </w:rPr>
        <w:t>Ketterer</w:t>
      </w:r>
      <w:proofErr w:type="spellEnd"/>
      <w:r w:rsidRPr="00786F17">
        <w:rPr>
          <w:i/>
        </w:rPr>
        <w:t xml:space="preserve"> v. </w:t>
      </w:r>
      <w:proofErr w:type="spellStart"/>
      <w:r w:rsidRPr="00786F17">
        <w:rPr>
          <w:i/>
        </w:rPr>
        <w:t>Indep</w:t>
      </w:r>
      <w:proofErr w:type="spellEnd"/>
      <w:r w:rsidRPr="00786F17">
        <w:rPr>
          <w:i/>
        </w:rPr>
        <w:t>. Sch. Dist. No. 1</w:t>
      </w:r>
      <w:r>
        <w:t>, 79 N.W.2d 428, 438 (</w:t>
      </w:r>
      <w:smartTag w:uri="urn:schemas-microsoft-com:office:smarttags" w:element="place">
        <w:smartTag w:uri="urn:schemas-microsoft-com:office:smarttags" w:element="State">
          <w:r>
            <w:t>Minn.</w:t>
          </w:r>
        </w:smartTag>
      </w:smartTag>
      <w:r>
        <w:t xml:space="preserve"> 1956); </w:t>
      </w:r>
      <w:r w:rsidRPr="00786F17">
        <w:rPr>
          <w:i/>
        </w:rPr>
        <w:t>See</w:t>
      </w:r>
      <w:r>
        <w:t xml:space="preserve"> Op. Atty. Gen. 161-a-20</w:t>
      </w:r>
      <w:r w:rsidR="00887079">
        <w:fldChar w:fldCharType="begin"/>
      </w:r>
      <w:r w:rsidR="00887079">
        <w:instrText xml:space="preserve"> XE "</w:instrText>
      </w:r>
      <w:r w:rsidR="00887079" w:rsidRPr="009966EC">
        <w:instrText>Op. Atty. Gen. 161-a-20</w:instrText>
      </w:r>
      <w:r w:rsidR="00887079">
        <w:instrText xml:space="preserve">" </w:instrText>
      </w:r>
      <w:r w:rsidR="00887079">
        <w:fldChar w:fldCharType="end"/>
      </w:r>
      <w:r>
        <w:t>, Dec. 17, 1970.</w:t>
      </w:r>
    </w:p>
    <w:p w:rsidR="00CF094B" w:rsidRDefault="00CF094B">
      <w:pPr>
        <w:widowControl w:val="0"/>
        <w:jc w:val="both"/>
        <w:rPr>
          <w:u w:val="single"/>
        </w:rPr>
      </w:pPr>
    </w:p>
    <w:p w:rsidR="00CF094B" w:rsidRDefault="00CF094B">
      <w:pPr>
        <w:widowControl w:val="0"/>
        <w:jc w:val="both"/>
      </w:pPr>
      <w:r>
        <w:rPr>
          <w:u w:val="single"/>
        </w:rPr>
        <w:t>DESTRUCTION OF RECORDS</w:t>
      </w:r>
    </w:p>
    <w:p w:rsidR="00CF094B" w:rsidRDefault="00CF094B">
      <w:pPr>
        <w:widowControl w:val="0"/>
        <w:jc w:val="both"/>
      </w:pPr>
    </w:p>
    <w:p w:rsidR="00CF094B" w:rsidRDefault="00CF094B">
      <w:pPr>
        <w:widowControl w:val="0"/>
        <w:jc w:val="both"/>
      </w:pPr>
      <w:r>
        <w:t>Minn</w:t>
      </w:r>
      <w:r w:rsidR="00FC59C4">
        <w:t>esota Statutes</w:t>
      </w:r>
      <w:r w:rsidR="00906CB4">
        <w:t xml:space="preserve"> § </w:t>
      </w:r>
      <w:r>
        <w:t>15.17</w:t>
      </w:r>
      <w:r w:rsidR="00920131">
        <w:fldChar w:fldCharType="begin"/>
      </w:r>
      <w:r w:rsidR="00920131">
        <w:instrText xml:space="preserve"> XE "</w:instrText>
      </w:r>
      <w:r w:rsidR="00920131" w:rsidRPr="004434AE">
        <w:instrText>15.17</w:instrText>
      </w:r>
      <w:r w:rsidR="00920131">
        <w:instrText xml:space="preserve">" </w:instrText>
      </w:r>
      <w:r w:rsidR="00920131">
        <w:fldChar w:fldCharType="end"/>
      </w:r>
      <w:r>
        <w:t xml:space="preserve">, </w:t>
      </w:r>
      <w:proofErr w:type="spellStart"/>
      <w:r>
        <w:t>subd</w:t>
      </w:r>
      <w:proofErr w:type="spellEnd"/>
      <w:r>
        <w:t>.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920131">
        <w:fldChar w:fldCharType="begin"/>
      </w:r>
      <w:r w:rsidR="00920131">
        <w:instrText xml:space="preserve"> XE "</w:instrText>
      </w:r>
      <w:r w:rsidR="00920131" w:rsidRPr="00FB001A">
        <w:instrText>15.17</w:instrText>
      </w:r>
      <w:r w:rsidR="00920131">
        <w:instrText xml:space="preserve">" </w:instrText>
      </w:r>
      <w:r w:rsidR="00920131">
        <w:fldChar w:fldCharType="end"/>
      </w:r>
      <w:r>
        <w:t xml:space="preserve">, </w:t>
      </w:r>
      <w:proofErr w:type="spellStart"/>
      <w:r>
        <w:t>subd</w:t>
      </w:r>
      <w:proofErr w:type="spellEnd"/>
      <w:r>
        <w:t>.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920131">
        <w:fldChar w:fldCharType="begin"/>
      </w:r>
      <w:r w:rsidR="00920131">
        <w:instrText xml:space="preserve"> XE "</w:instrText>
      </w:r>
      <w:r w:rsidR="00920131" w:rsidRPr="00236AF5">
        <w:instrText>15.17</w:instrText>
      </w:r>
      <w:r w:rsidR="00920131">
        <w:instrText xml:space="preserve">" </w:instrText>
      </w:r>
      <w:r w:rsidR="00920131">
        <w:fldChar w:fldCharType="end"/>
      </w:r>
      <w:r>
        <w:t xml:space="preserve">, </w:t>
      </w:r>
      <w:proofErr w:type="spellStart"/>
      <w:r>
        <w:t>subd</w:t>
      </w:r>
      <w:proofErr w:type="spellEnd"/>
      <w:r>
        <w:t>. 3.  Additional provisions regarding data practices are found in the Minnesota Government Data Practices Act, Minn</w:t>
      </w:r>
      <w:r w:rsidR="009147CF">
        <w:t xml:space="preserve">. Stat. </w:t>
      </w:r>
      <w:proofErr w:type="spellStart"/>
      <w:r w:rsidR="009147CF">
        <w:t>ch.</w:t>
      </w:r>
      <w:proofErr w:type="spellEnd"/>
      <w:r w:rsidR="009147CF">
        <w:t xml:space="preserve"> </w:t>
      </w:r>
      <w:r>
        <w:t>13</w:t>
      </w:r>
      <w:r w:rsidR="00920131">
        <w:fldChar w:fldCharType="begin"/>
      </w:r>
      <w:r w:rsidR="00920131">
        <w:instrText xml:space="preserve"> XE "</w:instrText>
      </w:r>
      <w:r w:rsidR="00920131" w:rsidRPr="00563DA5">
        <w:instrText>13</w:instrText>
      </w:r>
      <w:r w:rsidR="00920131">
        <w:instrText xml:space="preserve">" </w:instrText>
      </w:r>
      <w:r w:rsidR="00920131">
        <w:fldChar w:fldCharType="end"/>
      </w:r>
      <w:r>
        <w:t>.</w:t>
      </w:r>
    </w:p>
    <w:p w:rsidR="00CF094B" w:rsidRDefault="00CF094B">
      <w:pPr>
        <w:widowControl w:val="0"/>
        <w:jc w:val="both"/>
      </w:pPr>
    </w:p>
    <w:p w:rsidR="00CF094B" w:rsidRDefault="00CF094B">
      <w:pPr>
        <w:widowControl w:val="0"/>
        <w:jc w:val="both"/>
      </w:pPr>
      <w:r>
        <w:t xml:space="preserve">For </w:t>
      </w:r>
      <w:r w:rsidR="00064F62">
        <w:t xml:space="preserve">counties </w:t>
      </w:r>
      <w:r>
        <w:t xml:space="preserve">having problems with the storage of obsolete </w:t>
      </w:r>
      <w:r w:rsidR="00A85B93">
        <w:t>records, Minn. Stat. §§</w:t>
      </w:r>
      <w:r w:rsidR="00906CB4">
        <w:t xml:space="preserve"> </w:t>
      </w:r>
      <w:r w:rsidR="00A85B93">
        <w:t>138.163</w:t>
      </w:r>
      <w:r w:rsidR="00A85B93">
        <w:noBreakHyphen/>
      </w:r>
      <w:r>
        <w:t>.25</w:t>
      </w:r>
      <w:r w:rsidR="00920131">
        <w:fldChar w:fldCharType="begin"/>
      </w:r>
      <w:r w:rsidR="00920131">
        <w:instrText xml:space="preserve"> XE "</w:instrText>
      </w:r>
      <w:r w:rsidR="00920131" w:rsidRPr="00991B38">
        <w:instrText>138.163</w:instrText>
      </w:r>
      <w:r w:rsidR="00920131" w:rsidRPr="00991B38">
        <w:noBreakHyphen/>
        <w:instrText>.25</w:instrText>
      </w:r>
      <w:r w:rsidR="00920131">
        <w:instrText xml:space="preserve">" </w:instrText>
      </w:r>
      <w:r w:rsidR="00920131">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place">
        <w:smartTag w:uri="urn:schemas-microsoft-com:office:smarttags" w:element="State">
          <w:r>
            <w:t>Minn.</w:t>
          </w:r>
        </w:smartTag>
      </w:smartTag>
      <w:r>
        <w:t xml:space="preserve"> Stat. § 138.225</w:t>
      </w:r>
      <w:r w:rsidR="00920131">
        <w:fldChar w:fldCharType="begin"/>
      </w:r>
      <w:r w:rsidR="00920131">
        <w:instrText xml:space="preserve"> XE "</w:instrText>
      </w:r>
      <w:r w:rsidR="00920131" w:rsidRPr="00486059">
        <w:instrText>138.225</w:instrText>
      </w:r>
      <w:r w:rsidR="00920131">
        <w:instrText xml:space="preserve">" </w:instrText>
      </w:r>
      <w:r w:rsidR="00920131">
        <w:fldChar w:fldCharType="end"/>
      </w:r>
      <w:r>
        <w:t>.</w:t>
      </w:r>
    </w:p>
    <w:p w:rsidR="00CF094B" w:rsidRDefault="00CF094B">
      <w:pPr>
        <w:widowControl w:val="0"/>
        <w:jc w:val="both"/>
      </w:pPr>
    </w:p>
    <w:p w:rsidR="00906CB4" w:rsidRDefault="00906CB4" w:rsidP="00906CB4">
      <w:pPr>
        <w:widowControl w:val="0"/>
        <w:tabs>
          <w:tab w:val="center" w:pos="5040"/>
        </w:tabs>
        <w:jc w:val="both"/>
      </w:pPr>
      <w:r>
        <w:t xml:space="preserve">Unless a county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county must be kept forever, unless the county (1) adopts the General Records Retention Schedule for Counties, in which case, the county must maintain these records for ten years, (2) adopt its own properly approved records retention schedule, or (3) receive authority to dispose of the records from the records disposition panel.  </w:t>
      </w:r>
    </w:p>
    <w:p w:rsidR="001A7DD4" w:rsidRDefault="001A7DD4">
      <w:pPr>
        <w:widowControl w:val="0"/>
        <w:jc w:val="both"/>
      </w:pPr>
    </w:p>
    <w:p w:rsidR="00835971" w:rsidRDefault="00835971" w:rsidP="00835971">
      <w:pPr>
        <w:widowControl w:val="0"/>
        <w:jc w:val="both"/>
      </w:pPr>
      <w:r>
        <w:t xml:space="preserve">A county that wishes to adopt the General Records Retention Schedule for Counties can find information on the </w:t>
      </w:r>
      <w:hyperlink r:id="rId7" w:history="1">
        <w:r w:rsidRPr="0026192C">
          <w:rPr>
            <w:rStyle w:val="Hyperlink"/>
          </w:rPr>
          <w:t>State Archives website</w:t>
        </w:r>
      </w:hyperlink>
      <w:r>
        <w:t>.</w:t>
      </w:r>
    </w:p>
    <w:p w:rsidR="001A7DD4" w:rsidRDefault="001A7DD4">
      <w:pPr>
        <w:widowControl w:val="0"/>
        <w:jc w:val="both"/>
      </w:pPr>
    </w:p>
    <w:p w:rsidR="001A7DD4" w:rsidRDefault="001A7DD4">
      <w:pPr>
        <w:widowControl w:val="0"/>
        <w:jc w:val="both"/>
      </w:pPr>
    </w:p>
    <w:p w:rsidR="001A7DD4" w:rsidRDefault="001A7DD4">
      <w:pPr>
        <w:widowControl w:val="0"/>
        <w:jc w:val="both"/>
      </w:pPr>
    </w:p>
    <w:p w:rsidR="00466198" w:rsidRDefault="00466198">
      <w:pPr>
        <w:widowControl w:val="0"/>
        <w:jc w:val="both"/>
      </w:pPr>
    </w:p>
    <w:p w:rsidR="000B06E5" w:rsidRDefault="000B06E5">
      <w:pPr>
        <w:widowControl w:val="0"/>
        <w:jc w:val="both"/>
        <w:rPr>
          <w:sz w:val="16"/>
          <w:szCs w:val="16"/>
        </w:rPr>
      </w:pPr>
    </w:p>
    <w:p w:rsidR="00A85B93" w:rsidRDefault="00A85B93" w:rsidP="00A85B93">
      <w:pPr>
        <w:widowControl w:val="0"/>
        <w:tabs>
          <w:tab w:val="center" w:pos="5040"/>
        </w:tabs>
      </w:pPr>
      <w:r>
        <w:tab/>
      </w:r>
      <w:proofErr w:type="gramStart"/>
      <w:r>
        <w:t>i</w:t>
      </w:r>
      <w:r w:rsidR="004274BD">
        <w:t>ii</w:t>
      </w:r>
      <w:proofErr w:type="gramEnd"/>
    </w:p>
    <w:p w:rsidR="009248E4" w:rsidRDefault="00CF094B" w:rsidP="00A85B93">
      <w:pPr>
        <w:widowControl w:val="0"/>
        <w:tabs>
          <w:tab w:val="center" w:pos="5040"/>
        </w:tabs>
        <w:jc w:val="both"/>
      </w:pPr>
      <w:r>
        <w:br w:type="page"/>
      </w:r>
    </w:p>
    <w:p w:rsidR="00CF094B" w:rsidRDefault="00CF094B" w:rsidP="00A85B93">
      <w:pPr>
        <w:widowControl w:val="0"/>
        <w:jc w:val="both"/>
      </w:pPr>
      <w:r>
        <w:lastRenderedPageBreak/>
        <w:t>For information and assistance in disposing of or transferring government records, contact:</w:t>
      </w:r>
    </w:p>
    <w:p w:rsidR="00CF094B" w:rsidRDefault="00CF094B" w:rsidP="00A85B93">
      <w:pPr>
        <w:widowControl w:val="0"/>
        <w:ind w:left="-480"/>
        <w:jc w:val="both"/>
      </w:pPr>
    </w:p>
    <w:p w:rsidR="00CF094B" w:rsidRDefault="00CF094B">
      <w:pPr>
        <w:widowControl w:val="0"/>
        <w:jc w:val="center"/>
      </w:pPr>
      <w:smartTag w:uri="urn:schemas-microsoft-com:office:smarttags" w:element="place">
        <w:smartTag w:uri="urn:schemas-microsoft-com:office:smarttags" w:element="State">
          <w:r>
            <w:t>Minnesota</w:t>
          </w:r>
        </w:smartTag>
      </w:smartTag>
      <w:r>
        <w:t xml:space="preserve"> Historical Society</w:t>
      </w:r>
    </w:p>
    <w:p w:rsidR="00CF094B" w:rsidRDefault="00CF094B">
      <w:pPr>
        <w:widowControl w:val="0"/>
        <w:jc w:val="center"/>
      </w:pPr>
      <w:r>
        <w:t>State Archives Department</w:t>
      </w:r>
    </w:p>
    <w:p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rsidR="00CF094B" w:rsidRDefault="00CF094B">
      <w:pPr>
        <w:widowControl w:val="0"/>
        <w:jc w:val="center"/>
      </w:pPr>
      <w:r>
        <w:t>(651) 2</w:t>
      </w:r>
      <w:r w:rsidR="000E0518">
        <w:t>59</w:t>
      </w:r>
      <w:r>
        <w:t>-</w:t>
      </w:r>
      <w:r w:rsidR="000E0518">
        <w:t>3260</w:t>
      </w:r>
    </w:p>
    <w:p w:rsidR="005D7BC2" w:rsidRDefault="000A3D5C">
      <w:pPr>
        <w:widowControl w:val="0"/>
        <w:jc w:val="center"/>
      </w:pPr>
      <w:hyperlink r:id="rId8" w:history="1">
        <w:r w:rsidR="005D7BC2" w:rsidRPr="00801024">
          <w:rPr>
            <w:rStyle w:val="Hyperlink"/>
          </w:rPr>
          <w:t>http://www.mnhs.org/preserve/records/index.htm</w:t>
        </w:r>
      </w:hyperlink>
    </w:p>
    <w:p w:rsidR="009248E4" w:rsidRDefault="009248E4" w:rsidP="009248E4">
      <w:pPr>
        <w:widowControl w:val="0"/>
        <w:ind w:left="-360" w:right="-720"/>
        <w:jc w:val="both"/>
      </w:pPr>
    </w:p>
    <w:p w:rsidR="009248E4" w:rsidRDefault="009248E4" w:rsidP="00A85B93">
      <w:pPr>
        <w:widowControl w:val="0"/>
        <w:ind w:right="-720"/>
        <w:jc w:val="both"/>
      </w:pPr>
      <w:r>
        <w:t>Questions about the Minnesota Government Data Practices Act should be directed to:</w:t>
      </w:r>
    </w:p>
    <w:p w:rsidR="009248E4" w:rsidRDefault="009248E4" w:rsidP="009248E4">
      <w:pPr>
        <w:widowControl w:val="0"/>
        <w:jc w:val="both"/>
      </w:pPr>
    </w:p>
    <w:p w:rsidR="009248E4" w:rsidRDefault="009248E4" w:rsidP="009248E4">
      <w:pPr>
        <w:widowControl w:val="0"/>
        <w:jc w:val="center"/>
      </w:pPr>
      <w:r>
        <w:t>Minnesota Department of Administration</w:t>
      </w:r>
    </w:p>
    <w:p w:rsidR="009248E4" w:rsidRDefault="009248E4" w:rsidP="009248E4">
      <w:pPr>
        <w:widowControl w:val="0"/>
        <w:jc w:val="center"/>
      </w:pPr>
      <w:r>
        <w:t>Information Policy Analysis Division</w:t>
      </w:r>
    </w:p>
    <w:p w:rsidR="009248E4" w:rsidRDefault="009248E4" w:rsidP="009248E4">
      <w:pPr>
        <w:widowControl w:val="0"/>
        <w:jc w:val="center"/>
      </w:pPr>
      <w:r>
        <w:t>201 Administration Building</w:t>
      </w:r>
    </w:p>
    <w:p w:rsidR="009248E4" w:rsidRDefault="009248E4" w:rsidP="009248E4">
      <w:pPr>
        <w:widowControl w:val="0"/>
        <w:jc w:val="center"/>
      </w:pPr>
      <w:smartTag w:uri="urn:schemas-microsoft-com:office:smarttags" w:element="Street">
        <w:smartTag w:uri="urn:schemas-microsoft-com:office:smarttags" w:element="address">
          <w:r>
            <w:t>50 Sherburne Avenue</w:t>
          </w:r>
        </w:smartTag>
      </w:smartTag>
    </w:p>
    <w:p w:rsidR="009248E4" w:rsidRDefault="009248E4" w:rsidP="009248E4">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55155</w:t>
          </w:r>
        </w:smartTag>
      </w:smartTag>
    </w:p>
    <w:p w:rsidR="009248E4" w:rsidRDefault="009248E4" w:rsidP="009248E4">
      <w:pPr>
        <w:widowControl w:val="0"/>
        <w:jc w:val="center"/>
      </w:pPr>
      <w:r>
        <w:t>(651) 296-6733</w:t>
      </w:r>
    </w:p>
    <w:p w:rsidR="009248E4" w:rsidRDefault="009248E4" w:rsidP="009248E4">
      <w:pPr>
        <w:widowControl w:val="0"/>
        <w:jc w:val="center"/>
      </w:pPr>
      <w:r>
        <w:t>(800) 657-3721</w:t>
      </w:r>
    </w:p>
    <w:p w:rsidR="005D7BC2" w:rsidRDefault="000A3D5C" w:rsidP="009248E4">
      <w:pPr>
        <w:widowControl w:val="0"/>
        <w:jc w:val="center"/>
      </w:pPr>
      <w:hyperlink r:id="rId9" w:history="1">
        <w:r w:rsidR="0055144F" w:rsidRPr="00801024">
          <w:rPr>
            <w:rStyle w:val="Hyperlink"/>
          </w:rPr>
          <w:t>http://www.ipad.state.mn.us</w:t>
        </w:r>
      </w:hyperlink>
    </w:p>
    <w:p w:rsidR="00CF094B" w:rsidRDefault="00CF094B">
      <w:pPr>
        <w:widowControl w:val="0"/>
        <w:jc w:val="both"/>
      </w:pPr>
    </w:p>
    <w:p w:rsidR="00CF094B" w:rsidRDefault="00CF094B">
      <w:pPr>
        <w:widowControl w:val="0"/>
        <w:jc w:val="both"/>
      </w:pPr>
      <w:r>
        <w:t xml:space="preserve">In future years, the </w:t>
      </w:r>
      <w:r>
        <w:rPr>
          <w:i/>
        </w:rPr>
        <w:t xml:space="preserve">Minnesota Legal Compliance Audit Guide for </w:t>
      </w:r>
      <w:r w:rsidR="00AA78A4">
        <w:rPr>
          <w:i/>
        </w:rPr>
        <w:t>Counties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0A3D5C">
      <w:pPr>
        <w:widowControl w:val="0"/>
        <w:jc w:val="center"/>
      </w:pPr>
      <w:hyperlink r:id="rId10" w:history="1">
        <w:r w:rsidR="0055144F" w:rsidRPr="00801024">
          <w:rPr>
            <w:rStyle w:val="Hyperlink"/>
          </w:rPr>
          <w:t>http://www.auditor.state.mn.us</w:t>
        </w:r>
      </w:hyperlink>
    </w:p>
    <w:p w:rsidR="00161EA2" w:rsidRDefault="00161EA2" w:rsidP="005E2671"/>
    <w:p w:rsidR="00466198" w:rsidRDefault="00466198"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0B06E5" w:rsidRDefault="000B06E5" w:rsidP="00A85B93">
      <w:pPr>
        <w:tabs>
          <w:tab w:val="center" w:pos="5040"/>
        </w:tabs>
      </w:pPr>
    </w:p>
    <w:p w:rsidR="00466198" w:rsidRDefault="00A85B93" w:rsidP="001A7DD4">
      <w:pPr>
        <w:tabs>
          <w:tab w:val="center" w:pos="5040"/>
        </w:tabs>
        <w:jc w:val="center"/>
      </w:pPr>
      <w:proofErr w:type="gramStart"/>
      <w:r>
        <w:t>iv</w:t>
      </w:r>
      <w:proofErr w:type="gramEnd"/>
    </w:p>
    <w:sectPr w:rsidR="00466198" w:rsidSect="000B06E5">
      <w:footerReference w:type="default" r:id="rId11"/>
      <w:pgSz w:w="12240" w:h="15840" w:code="1"/>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B9B" w:rsidRDefault="00C87B9B">
      <w:r>
        <w:separator/>
      </w:r>
    </w:p>
  </w:endnote>
  <w:endnote w:type="continuationSeparator" w:id="0">
    <w:p w:rsidR="00C87B9B" w:rsidRDefault="00C8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975" w:rsidRDefault="00473DD2">
    <w:pPr>
      <w:pStyle w:val="Footer"/>
    </w:pPr>
    <w:r>
      <w:rPr>
        <w:rFonts w:ascii="Times New Roman" w:hAnsi="Times New Roman"/>
      </w:rPr>
      <w:t>0</w:t>
    </w:r>
    <w:r w:rsidR="00DB2AD9">
      <w:rPr>
        <w:rFonts w:ascii="Times New Roman" w:hAnsi="Times New Roman"/>
      </w:rPr>
      <w:t>2</w:t>
    </w:r>
    <w:r w:rsidR="00AF2975" w:rsidRPr="00AF2975">
      <w:rPr>
        <w:rFonts w:ascii="Times New Roman" w:hAnsi="Times New Roman"/>
      </w:rPr>
      <w:t>/20</w:t>
    </w:r>
    <w:r>
      <w:rPr>
        <w:rFonts w:ascii="Times New Roman" w:hAnsi="Times New Roman"/>
      </w:rPr>
      <w:t>21</w:t>
    </w:r>
    <w:r w:rsidR="00AF2975" w:rsidRPr="00AF2975">
      <w:rPr>
        <w:rFonts w:ascii="Times New Roman" w:hAnsi="Times New Roman"/>
      </w:rPr>
      <w:t xml:space="preserve">     Counties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B9B" w:rsidRDefault="00C87B9B">
      <w:r>
        <w:separator/>
      </w:r>
    </w:p>
  </w:footnote>
  <w:footnote w:type="continuationSeparator" w:id="0">
    <w:p w:rsidR="00C87B9B" w:rsidRDefault="00C87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22C52"/>
    <w:rsid w:val="00046534"/>
    <w:rsid w:val="00064F62"/>
    <w:rsid w:val="00080103"/>
    <w:rsid w:val="00081849"/>
    <w:rsid w:val="000A3D5C"/>
    <w:rsid w:val="000B06E5"/>
    <w:rsid w:val="000B12D2"/>
    <w:rsid w:val="000D0122"/>
    <w:rsid w:val="000D20B5"/>
    <w:rsid w:val="000D353B"/>
    <w:rsid w:val="000D47B7"/>
    <w:rsid w:val="000E0518"/>
    <w:rsid w:val="000E3C44"/>
    <w:rsid w:val="000E6C20"/>
    <w:rsid w:val="000F5217"/>
    <w:rsid w:val="00103F9F"/>
    <w:rsid w:val="00140481"/>
    <w:rsid w:val="00147D68"/>
    <w:rsid w:val="00153ACF"/>
    <w:rsid w:val="00156A46"/>
    <w:rsid w:val="00161EA2"/>
    <w:rsid w:val="001632E0"/>
    <w:rsid w:val="001A7DD4"/>
    <w:rsid w:val="001C7E44"/>
    <w:rsid w:val="00217780"/>
    <w:rsid w:val="002326B4"/>
    <w:rsid w:val="0023690C"/>
    <w:rsid w:val="00240318"/>
    <w:rsid w:val="002414CA"/>
    <w:rsid w:val="002431F8"/>
    <w:rsid w:val="0026192C"/>
    <w:rsid w:val="00263972"/>
    <w:rsid w:val="002743A3"/>
    <w:rsid w:val="00283E10"/>
    <w:rsid w:val="002842C1"/>
    <w:rsid w:val="002B4309"/>
    <w:rsid w:val="002B68E2"/>
    <w:rsid w:val="002D43D2"/>
    <w:rsid w:val="002D67A3"/>
    <w:rsid w:val="002E3120"/>
    <w:rsid w:val="00303EAB"/>
    <w:rsid w:val="0030547D"/>
    <w:rsid w:val="003125C7"/>
    <w:rsid w:val="00321DBB"/>
    <w:rsid w:val="00342BD2"/>
    <w:rsid w:val="003434FB"/>
    <w:rsid w:val="00352252"/>
    <w:rsid w:val="00361134"/>
    <w:rsid w:val="003613B2"/>
    <w:rsid w:val="003749EC"/>
    <w:rsid w:val="0038321F"/>
    <w:rsid w:val="003A6268"/>
    <w:rsid w:val="003B333C"/>
    <w:rsid w:val="003B70F5"/>
    <w:rsid w:val="003C03E1"/>
    <w:rsid w:val="003F667F"/>
    <w:rsid w:val="004064E0"/>
    <w:rsid w:val="0041237C"/>
    <w:rsid w:val="004274BD"/>
    <w:rsid w:val="00430572"/>
    <w:rsid w:val="00466198"/>
    <w:rsid w:val="00473DD2"/>
    <w:rsid w:val="00476CC8"/>
    <w:rsid w:val="00484320"/>
    <w:rsid w:val="004A4EB0"/>
    <w:rsid w:val="004B2F97"/>
    <w:rsid w:val="004B64F8"/>
    <w:rsid w:val="004D4B05"/>
    <w:rsid w:val="0055144F"/>
    <w:rsid w:val="00585710"/>
    <w:rsid w:val="005A70A3"/>
    <w:rsid w:val="005B4523"/>
    <w:rsid w:val="005C1E03"/>
    <w:rsid w:val="005D273E"/>
    <w:rsid w:val="005D7BC2"/>
    <w:rsid w:val="005E2671"/>
    <w:rsid w:val="005E5CAA"/>
    <w:rsid w:val="005F2373"/>
    <w:rsid w:val="005F4577"/>
    <w:rsid w:val="006068BF"/>
    <w:rsid w:val="00633516"/>
    <w:rsid w:val="00691233"/>
    <w:rsid w:val="006A412D"/>
    <w:rsid w:val="006B29D4"/>
    <w:rsid w:val="00713257"/>
    <w:rsid w:val="007204E4"/>
    <w:rsid w:val="00730B62"/>
    <w:rsid w:val="00783537"/>
    <w:rsid w:val="00787A53"/>
    <w:rsid w:val="007B4F83"/>
    <w:rsid w:val="007C1B04"/>
    <w:rsid w:val="007C3ECD"/>
    <w:rsid w:val="007D37BB"/>
    <w:rsid w:val="007D5180"/>
    <w:rsid w:val="007F4BBA"/>
    <w:rsid w:val="007F4E1E"/>
    <w:rsid w:val="00801024"/>
    <w:rsid w:val="008202EC"/>
    <w:rsid w:val="00835971"/>
    <w:rsid w:val="00876631"/>
    <w:rsid w:val="00887079"/>
    <w:rsid w:val="00893FC2"/>
    <w:rsid w:val="008D0611"/>
    <w:rsid w:val="008D13E9"/>
    <w:rsid w:val="008F7E98"/>
    <w:rsid w:val="00906CB4"/>
    <w:rsid w:val="009147CF"/>
    <w:rsid w:val="00920131"/>
    <w:rsid w:val="00921208"/>
    <w:rsid w:val="009248E4"/>
    <w:rsid w:val="009474CD"/>
    <w:rsid w:val="009509F1"/>
    <w:rsid w:val="0096108C"/>
    <w:rsid w:val="0096636B"/>
    <w:rsid w:val="00966A91"/>
    <w:rsid w:val="00971460"/>
    <w:rsid w:val="009A2636"/>
    <w:rsid w:val="00A04061"/>
    <w:rsid w:val="00A21B9E"/>
    <w:rsid w:val="00A242CB"/>
    <w:rsid w:val="00A36753"/>
    <w:rsid w:val="00A51D23"/>
    <w:rsid w:val="00A61425"/>
    <w:rsid w:val="00A821CA"/>
    <w:rsid w:val="00A85B93"/>
    <w:rsid w:val="00A9124A"/>
    <w:rsid w:val="00AA78A4"/>
    <w:rsid w:val="00AB2A9E"/>
    <w:rsid w:val="00AB3A63"/>
    <w:rsid w:val="00AB7F7E"/>
    <w:rsid w:val="00AD4E07"/>
    <w:rsid w:val="00AE2355"/>
    <w:rsid w:val="00AF2975"/>
    <w:rsid w:val="00B132AC"/>
    <w:rsid w:val="00B361B6"/>
    <w:rsid w:val="00B3668D"/>
    <w:rsid w:val="00B70787"/>
    <w:rsid w:val="00BA0284"/>
    <w:rsid w:val="00BB0D56"/>
    <w:rsid w:val="00BC31F2"/>
    <w:rsid w:val="00C3091D"/>
    <w:rsid w:val="00C31CFA"/>
    <w:rsid w:val="00C87B9B"/>
    <w:rsid w:val="00C93971"/>
    <w:rsid w:val="00C95F89"/>
    <w:rsid w:val="00CA0281"/>
    <w:rsid w:val="00CF094B"/>
    <w:rsid w:val="00D101F8"/>
    <w:rsid w:val="00D3278F"/>
    <w:rsid w:val="00D55211"/>
    <w:rsid w:val="00D75286"/>
    <w:rsid w:val="00DB2AD9"/>
    <w:rsid w:val="00DB4FBF"/>
    <w:rsid w:val="00DD35B4"/>
    <w:rsid w:val="00E00C67"/>
    <w:rsid w:val="00E0467B"/>
    <w:rsid w:val="00E50985"/>
    <w:rsid w:val="00E62D76"/>
    <w:rsid w:val="00E72CAF"/>
    <w:rsid w:val="00E74C6D"/>
    <w:rsid w:val="00E86F08"/>
    <w:rsid w:val="00EA3C19"/>
    <w:rsid w:val="00EB0517"/>
    <w:rsid w:val="00F05A36"/>
    <w:rsid w:val="00F10C59"/>
    <w:rsid w:val="00F1752F"/>
    <w:rsid w:val="00F3280C"/>
    <w:rsid w:val="00F42B76"/>
    <w:rsid w:val="00F51606"/>
    <w:rsid w:val="00F55C1F"/>
    <w:rsid w:val="00F66882"/>
    <w:rsid w:val="00F9508D"/>
    <w:rsid w:val="00FB7664"/>
    <w:rsid w:val="00FC062A"/>
    <w:rsid w:val="00FC59C4"/>
    <w:rsid w:val="00FC74AA"/>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56321"/>
    <o:shapelayout v:ext="edit">
      <o:idmap v:ext="edit" data="1"/>
    </o:shapelayout>
  </w:shapeDefaults>
  <w:decimalSymbol w:val="."/>
  <w:listSeparator w:val=","/>
  <w14:docId w14:val="339EBC79"/>
  <w15:chartTrackingRefBased/>
  <w15:docId w15:val="{93AB4A24-5E7F-46D1-B1D6-560D73F6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link w:val="FooterChar"/>
    <w:uiPriority w:val="99"/>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 w:type="character" w:customStyle="1" w:styleId="FooterChar">
    <w:name w:val="Footer Char"/>
    <w:basedOn w:val="DefaultParagraphFont"/>
    <w:link w:val="Footer"/>
    <w:uiPriority w:val="99"/>
    <w:rsid w:val="00AF2975"/>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hs.org/preserve/records/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nhs.org/preserve/records/retentionsched.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uditor.state.mn.us" TargetMode="External"/><Relationship Id="rId4" Type="http://schemas.openxmlformats.org/officeDocument/2006/relationships/webSettings" Target="webSettings.xml"/><Relationship Id="rId9" Type="http://schemas.openxmlformats.org/officeDocument/2006/relationships/hyperlink" Target="http://www.ipad.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612EC-8631-4464-895E-5C38747A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1679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11569</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5</cp:revision>
  <cp:lastPrinted>2021-03-01T21:21:00Z</cp:lastPrinted>
  <dcterms:created xsi:type="dcterms:W3CDTF">2021-02-21T03:28:00Z</dcterms:created>
  <dcterms:modified xsi:type="dcterms:W3CDTF">2021-03-01T21:23:00Z</dcterms:modified>
</cp:coreProperties>
</file>